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419"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8419"/>
      </w:tblGrid>
      <w:tr w:rsidR="001A0AA1" w14:paraId="2E6384FF" w14:textId="77777777" w:rsidTr="001A0AA1">
        <w:trPr>
          <w:trHeight w:val="283"/>
        </w:trPr>
        <w:tc>
          <w:tcPr>
            <w:tcW w:w="8419" w:type="dxa"/>
            <w:tcBorders>
              <w:top w:val="nil"/>
              <w:left w:val="nil"/>
              <w:bottom w:val="nil"/>
              <w:right w:val="single" w:sz="8" w:space="0" w:color="000000"/>
            </w:tcBorders>
          </w:tcPr>
          <w:p w14:paraId="546E814F" w14:textId="77777777" w:rsidR="001A0AA1" w:rsidRDefault="001A0AA1"/>
        </w:tc>
      </w:tr>
    </w:tbl>
    <w:p w14:paraId="3AF2078C" w14:textId="77777777" w:rsidR="001A0AA1" w:rsidRDefault="001A0AA1" w:rsidP="001A0AA1">
      <w:pPr>
        <w:rPr>
          <w:b/>
        </w:rPr>
      </w:pPr>
    </w:p>
    <w:p w14:paraId="14DDE2B5" w14:textId="77777777"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7F0432" w14:paraId="1C604336" w14:textId="77777777" w:rsidTr="005F7F7E">
        <w:tc>
          <w:tcPr>
            <w:tcW w:w="2438" w:type="dxa"/>
            <w:shd w:val="clear" w:color="auto" w:fill="auto"/>
          </w:tcPr>
          <w:p w14:paraId="1F4F006A" w14:textId="77777777" w:rsidR="00F445B1" w:rsidRPr="007F0432" w:rsidRDefault="00F445B1" w:rsidP="004A6D2F">
            <w:pPr>
              <w:rPr>
                <w:rStyle w:val="Firstpagetablebold"/>
              </w:rPr>
            </w:pPr>
            <w:r w:rsidRPr="007F0432">
              <w:rPr>
                <w:rStyle w:val="Firstpagetablebold"/>
              </w:rPr>
              <w:t>To</w:t>
            </w:r>
            <w:r w:rsidR="005C35A5" w:rsidRPr="007F0432">
              <w:rPr>
                <w:rStyle w:val="Firstpagetablebold"/>
              </w:rPr>
              <w:t>:</w:t>
            </w:r>
          </w:p>
        </w:tc>
        <w:tc>
          <w:tcPr>
            <w:tcW w:w="6406" w:type="dxa"/>
            <w:shd w:val="clear" w:color="auto" w:fill="auto"/>
          </w:tcPr>
          <w:p w14:paraId="34CFA100" w14:textId="11011D85" w:rsidR="00F445B1" w:rsidRPr="007F0432" w:rsidRDefault="0083422A" w:rsidP="004A6D2F">
            <w:pPr>
              <w:rPr>
                <w:rStyle w:val="Firstpagetablebold"/>
              </w:rPr>
            </w:pPr>
            <w:r>
              <w:rPr>
                <w:rStyle w:val="Firstpagetablebold"/>
              </w:rPr>
              <w:t>Cabinet</w:t>
            </w:r>
          </w:p>
        </w:tc>
      </w:tr>
      <w:tr w:rsidR="00CE544A" w:rsidRPr="007F0432" w14:paraId="6F01D0AC" w14:textId="77777777" w:rsidTr="005F7F7E">
        <w:tc>
          <w:tcPr>
            <w:tcW w:w="2438" w:type="dxa"/>
            <w:shd w:val="clear" w:color="auto" w:fill="auto"/>
          </w:tcPr>
          <w:p w14:paraId="33FF29A9" w14:textId="77777777" w:rsidR="00F445B1" w:rsidRPr="007F0432" w:rsidRDefault="00F445B1" w:rsidP="004A6D2F">
            <w:pPr>
              <w:rPr>
                <w:rStyle w:val="Firstpagetablebold"/>
              </w:rPr>
            </w:pPr>
            <w:r w:rsidRPr="007F0432">
              <w:rPr>
                <w:rStyle w:val="Firstpagetablebold"/>
              </w:rPr>
              <w:t>Dat</w:t>
            </w:r>
            <w:r w:rsidR="005C35A5" w:rsidRPr="007F0432">
              <w:rPr>
                <w:rStyle w:val="Firstpagetablebold"/>
              </w:rPr>
              <w:t>e:</w:t>
            </w:r>
          </w:p>
        </w:tc>
        <w:tc>
          <w:tcPr>
            <w:tcW w:w="6406" w:type="dxa"/>
            <w:shd w:val="clear" w:color="auto" w:fill="auto"/>
          </w:tcPr>
          <w:p w14:paraId="5EEE1754" w14:textId="035B0D88" w:rsidR="00F445B1" w:rsidRPr="007F0432" w:rsidRDefault="00474371" w:rsidP="009C68A2">
            <w:pPr>
              <w:rPr>
                <w:b/>
              </w:rPr>
            </w:pPr>
            <w:r>
              <w:rPr>
                <w:rStyle w:val="Firstpagetablebold"/>
              </w:rPr>
              <w:t xml:space="preserve">9 December </w:t>
            </w:r>
            <w:r w:rsidR="00354E1B" w:rsidRPr="007F0432">
              <w:rPr>
                <w:rStyle w:val="Firstpagetablebold"/>
              </w:rPr>
              <w:t>20</w:t>
            </w:r>
            <w:r w:rsidR="009C68A2" w:rsidRPr="007F0432">
              <w:rPr>
                <w:rStyle w:val="Firstpagetablebold"/>
              </w:rPr>
              <w:t>20</w:t>
            </w:r>
          </w:p>
        </w:tc>
      </w:tr>
      <w:tr w:rsidR="00CE544A" w:rsidRPr="007F0432" w14:paraId="32436AA5" w14:textId="77777777" w:rsidTr="005F7F7E">
        <w:tc>
          <w:tcPr>
            <w:tcW w:w="2438" w:type="dxa"/>
            <w:shd w:val="clear" w:color="auto" w:fill="auto"/>
          </w:tcPr>
          <w:p w14:paraId="33AF4A8D" w14:textId="77777777" w:rsidR="00F445B1" w:rsidRPr="007F0432" w:rsidRDefault="00F445B1" w:rsidP="004A6D2F">
            <w:pPr>
              <w:rPr>
                <w:rStyle w:val="Firstpagetablebold"/>
              </w:rPr>
            </w:pPr>
            <w:r w:rsidRPr="007F0432">
              <w:rPr>
                <w:rStyle w:val="Firstpagetablebold"/>
              </w:rPr>
              <w:t>Report of</w:t>
            </w:r>
            <w:r w:rsidR="005C35A5" w:rsidRPr="007F0432">
              <w:rPr>
                <w:rStyle w:val="Firstpagetablebold"/>
              </w:rPr>
              <w:t>:</w:t>
            </w:r>
          </w:p>
        </w:tc>
        <w:tc>
          <w:tcPr>
            <w:tcW w:w="6406" w:type="dxa"/>
            <w:shd w:val="clear" w:color="auto" w:fill="auto"/>
          </w:tcPr>
          <w:p w14:paraId="66CBC4A2" w14:textId="77777777" w:rsidR="00F445B1" w:rsidRPr="007F0432" w:rsidRDefault="00354E1B" w:rsidP="00F35701">
            <w:pPr>
              <w:rPr>
                <w:rStyle w:val="Firstpagetablebold"/>
              </w:rPr>
            </w:pPr>
            <w:r w:rsidRPr="007F0432">
              <w:rPr>
                <w:rStyle w:val="Firstpagetablebold"/>
              </w:rPr>
              <w:t>Head of Housing</w:t>
            </w:r>
            <w:r w:rsidR="00F6538A" w:rsidRPr="007F0432">
              <w:rPr>
                <w:rStyle w:val="Firstpagetablebold"/>
              </w:rPr>
              <w:t xml:space="preserve"> </w:t>
            </w:r>
          </w:p>
        </w:tc>
      </w:tr>
      <w:tr w:rsidR="00CE544A" w:rsidRPr="007F0432" w14:paraId="4BE2F678" w14:textId="77777777" w:rsidTr="005F7F7E">
        <w:tc>
          <w:tcPr>
            <w:tcW w:w="2438" w:type="dxa"/>
            <w:shd w:val="clear" w:color="auto" w:fill="auto"/>
          </w:tcPr>
          <w:p w14:paraId="5F5F1614" w14:textId="77777777" w:rsidR="00F445B1" w:rsidRPr="007F0432" w:rsidRDefault="00F445B1" w:rsidP="004A6D2F">
            <w:pPr>
              <w:rPr>
                <w:rStyle w:val="Firstpagetablebold"/>
              </w:rPr>
            </w:pPr>
            <w:r w:rsidRPr="007F0432">
              <w:rPr>
                <w:rStyle w:val="Firstpagetablebold"/>
              </w:rPr>
              <w:t xml:space="preserve">Title of Report: </w:t>
            </w:r>
          </w:p>
        </w:tc>
        <w:tc>
          <w:tcPr>
            <w:tcW w:w="6406" w:type="dxa"/>
            <w:shd w:val="clear" w:color="auto" w:fill="auto"/>
          </w:tcPr>
          <w:p w14:paraId="5DDEEACF" w14:textId="77777777" w:rsidR="00F445B1" w:rsidRPr="007F0432" w:rsidRDefault="00A149F7" w:rsidP="008701BA">
            <w:pPr>
              <w:rPr>
                <w:rStyle w:val="Firstpagetablebold"/>
              </w:rPr>
            </w:pPr>
            <w:r w:rsidRPr="007F0432">
              <w:rPr>
                <w:rStyle w:val="Firstpagetablebold"/>
              </w:rPr>
              <w:t>Award of Key Service Contract</w:t>
            </w:r>
            <w:r w:rsidR="009C68A2" w:rsidRPr="007F0432">
              <w:rPr>
                <w:rStyle w:val="Firstpagetablebold"/>
              </w:rPr>
              <w:t xml:space="preserve"> for </w:t>
            </w:r>
            <w:r w:rsidR="008701BA">
              <w:rPr>
                <w:rStyle w:val="Firstpagetablebold"/>
              </w:rPr>
              <w:t>Lift Maintenance and Repair</w:t>
            </w:r>
          </w:p>
        </w:tc>
      </w:tr>
    </w:tbl>
    <w:p w14:paraId="5D162951" w14:textId="77777777" w:rsidR="004F20EF" w:rsidRDefault="004F20EF" w:rsidP="004A6D2F"/>
    <w:p w14:paraId="363BEC75" w14:textId="77777777" w:rsidR="007F0432" w:rsidRPr="007F0432" w:rsidRDefault="007F0432"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RPr="007F0432" w14:paraId="5B09A965" w14:textId="77777777" w:rsidTr="0080749A">
        <w:tc>
          <w:tcPr>
            <w:tcW w:w="8845" w:type="dxa"/>
            <w:gridSpan w:val="3"/>
            <w:tcBorders>
              <w:bottom w:val="single" w:sz="8" w:space="0" w:color="000000"/>
            </w:tcBorders>
            <w:hideMark/>
          </w:tcPr>
          <w:p w14:paraId="33EB0ACA" w14:textId="77777777" w:rsidR="00D5547E" w:rsidRPr="007F0432" w:rsidRDefault="00745BF0" w:rsidP="00745BF0">
            <w:pPr>
              <w:jc w:val="center"/>
              <w:rPr>
                <w:rStyle w:val="Firstpagetablebold"/>
              </w:rPr>
            </w:pPr>
            <w:r w:rsidRPr="007F0432">
              <w:rPr>
                <w:rStyle w:val="Firstpagetablebold"/>
              </w:rPr>
              <w:t>Summary and r</w:t>
            </w:r>
            <w:r w:rsidR="00D5547E" w:rsidRPr="007F0432">
              <w:rPr>
                <w:rStyle w:val="Firstpagetablebold"/>
              </w:rPr>
              <w:t>ecommendations</w:t>
            </w:r>
          </w:p>
        </w:tc>
      </w:tr>
      <w:tr w:rsidR="00D5547E" w:rsidRPr="007F0432" w14:paraId="1181E93D" w14:textId="77777777" w:rsidTr="0080749A">
        <w:tc>
          <w:tcPr>
            <w:tcW w:w="2438" w:type="dxa"/>
            <w:gridSpan w:val="2"/>
            <w:tcBorders>
              <w:top w:val="single" w:sz="8" w:space="0" w:color="000000"/>
              <w:left w:val="single" w:sz="8" w:space="0" w:color="000000"/>
              <w:bottom w:val="nil"/>
              <w:right w:val="nil"/>
            </w:tcBorders>
            <w:hideMark/>
          </w:tcPr>
          <w:p w14:paraId="1CB46282" w14:textId="77777777" w:rsidR="00D5547E" w:rsidRPr="007F0432" w:rsidRDefault="00D5547E">
            <w:pPr>
              <w:rPr>
                <w:rStyle w:val="Firstpagetablebold"/>
              </w:rPr>
            </w:pPr>
            <w:r w:rsidRPr="007F0432">
              <w:rPr>
                <w:rStyle w:val="Firstpagetablebold"/>
              </w:rPr>
              <w:t>Purpose of report:</w:t>
            </w:r>
          </w:p>
        </w:tc>
        <w:tc>
          <w:tcPr>
            <w:tcW w:w="6407" w:type="dxa"/>
            <w:tcBorders>
              <w:top w:val="single" w:sz="8" w:space="0" w:color="000000"/>
              <w:left w:val="nil"/>
              <w:bottom w:val="nil"/>
              <w:right w:val="single" w:sz="8" w:space="0" w:color="000000"/>
            </w:tcBorders>
            <w:hideMark/>
          </w:tcPr>
          <w:p w14:paraId="4F33CE65" w14:textId="77777777" w:rsidR="00D5547E" w:rsidRPr="007F0432" w:rsidRDefault="00354E1B" w:rsidP="008701BA">
            <w:r w:rsidRPr="007F0432">
              <w:rPr>
                <w:rFonts w:cs="Arial"/>
              </w:rPr>
              <w:t xml:space="preserve">To seek project approval and delegation to award </w:t>
            </w:r>
            <w:r w:rsidR="009C68A2" w:rsidRPr="007F0432">
              <w:rPr>
                <w:rFonts w:cs="Arial"/>
              </w:rPr>
              <w:t xml:space="preserve">a </w:t>
            </w:r>
            <w:r w:rsidRPr="007F0432">
              <w:rPr>
                <w:rFonts w:cs="Arial"/>
              </w:rPr>
              <w:t xml:space="preserve">contract to deliver </w:t>
            </w:r>
            <w:r w:rsidR="008701BA">
              <w:rPr>
                <w:rFonts w:cs="Arial"/>
              </w:rPr>
              <w:t>Lift Maintenance and Repair</w:t>
            </w:r>
            <w:r w:rsidRPr="007F0432">
              <w:rPr>
                <w:rFonts w:cs="Arial"/>
              </w:rPr>
              <w:t xml:space="preserve"> Services to the Council</w:t>
            </w:r>
            <w:r w:rsidR="00D5547E" w:rsidRPr="007F0432">
              <w:t>.</w:t>
            </w:r>
          </w:p>
        </w:tc>
      </w:tr>
      <w:tr w:rsidR="00D5547E" w:rsidRPr="007F0432" w14:paraId="679B85B1" w14:textId="77777777" w:rsidTr="0080749A">
        <w:tc>
          <w:tcPr>
            <w:tcW w:w="2438" w:type="dxa"/>
            <w:gridSpan w:val="2"/>
            <w:tcBorders>
              <w:top w:val="nil"/>
              <w:left w:val="single" w:sz="8" w:space="0" w:color="000000"/>
              <w:bottom w:val="nil"/>
              <w:right w:val="nil"/>
            </w:tcBorders>
            <w:hideMark/>
          </w:tcPr>
          <w:p w14:paraId="3FDD75E5" w14:textId="77777777" w:rsidR="00D5547E" w:rsidRPr="007F0432" w:rsidRDefault="00D5547E">
            <w:pPr>
              <w:rPr>
                <w:rStyle w:val="Firstpagetablebold"/>
              </w:rPr>
            </w:pPr>
            <w:r w:rsidRPr="007F0432">
              <w:rPr>
                <w:rStyle w:val="Firstpagetablebold"/>
              </w:rPr>
              <w:t>Key decision:</w:t>
            </w:r>
          </w:p>
        </w:tc>
        <w:tc>
          <w:tcPr>
            <w:tcW w:w="6407" w:type="dxa"/>
            <w:tcBorders>
              <w:top w:val="nil"/>
              <w:left w:val="nil"/>
              <w:bottom w:val="nil"/>
              <w:right w:val="single" w:sz="8" w:space="0" w:color="000000"/>
            </w:tcBorders>
            <w:hideMark/>
          </w:tcPr>
          <w:p w14:paraId="2E009687" w14:textId="77777777" w:rsidR="00D5547E" w:rsidRPr="007F0432" w:rsidRDefault="00D5547E" w:rsidP="005F7F7E">
            <w:r w:rsidRPr="007F0432">
              <w:t xml:space="preserve">Yes </w:t>
            </w:r>
          </w:p>
        </w:tc>
      </w:tr>
      <w:tr w:rsidR="00D5547E" w:rsidRPr="007F0432" w14:paraId="4AC68654" w14:textId="77777777" w:rsidTr="0080749A">
        <w:tc>
          <w:tcPr>
            <w:tcW w:w="2438" w:type="dxa"/>
            <w:gridSpan w:val="2"/>
            <w:tcBorders>
              <w:top w:val="nil"/>
              <w:left w:val="single" w:sz="8" w:space="0" w:color="000000"/>
              <w:bottom w:val="nil"/>
              <w:right w:val="nil"/>
            </w:tcBorders>
            <w:hideMark/>
          </w:tcPr>
          <w:p w14:paraId="5464D089" w14:textId="77777777" w:rsidR="00D5547E" w:rsidRPr="007F0432" w:rsidRDefault="00D5547E">
            <w:pPr>
              <w:rPr>
                <w:rStyle w:val="Firstpagetablebold"/>
              </w:rPr>
            </w:pPr>
            <w:r w:rsidRPr="007F0432">
              <w:rPr>
                <w:rStyle w:val="Firstpagetablebold"/>
              </w:rPr>
              <w:t>Executive Board Member:</w:t>
            </w:r>
          </w:p>
        </w:tc>
        <w:tc>
          <w:tcPr>
            <w:tcW w:w="6407" w:type="dxa"/>
            <w:tcBorders>
              <w:top w:val="nil"/>
              <w:left w:val="nil"/>
              <w:bottom w:val="nil"/>
              <w:right w:val="single" w:sz="8" w:space="0" w:color="000000"/>
            </w:tcBorders>
            <w:hideMark/>
          </w:tcPr>
          <w:p w14:paraId="3AA0ED90" w14:textId="071434E7" w:rsidR="00D5547E" w:rsidRPr="007F0432" w:rsidRDefault="00273BF1" w:rsidP="005F7F7E">
            <w:r>
              <w:t>Councillor Ed Turner</w:t>
            </w:r>
            <w:r w:rsidRPr="0032676C">
              <w:t xml:space="preserve">, </w:t>
            </w:r>
            <w:r>
              <w:t>Cabinet Member for Finance and Asset Management</w:t>
            </w:r>
          </w:p>
        </w:tc>
      </w:tr>
      <w:tr w:rsidR="0080749A" w:rsidRPr="007F0432" w14:paraId="7A81E521" w14:textId="77777777" w:rsidTr="0080749A">
        <w:tc>
          <w:tcPr>
            <w:tcW w:w="2438" w:type="dxa"/>
            <w:gridSpan w:val="2"/>
            <w:tcBorders>
              <w:top w:val="nil"/>
              <w:left w:val="single" w:sz="8" w:space="0" w:color="000000"/>
              <w:bottom w:val="nil"/>
              <w:right w:val="nil"/>
            </w:tcBorders>
          </w:tcPr>
          <w:p w14:paraId="3D1C1643" w14:textId="77777777" w:rsidR="0080749A" w:rsidRPr="007F0432" w:rsidRDefault="0080749A">
            <w:pPr>
              <w:rPr>
                <w:rStyle w:val="Firstpagetablebold"/>
              </w:rPr>
            </w:pPr>
            <w:r w:rsidRPr="007F0432">
              <w:rPr>
                <w:rStyle w:val="Firstpagetablebold"/>
              </w:rPr>
              <w:t>Corporate Priority:</w:t>
            </w:r>
          </w:p>
        </w:tc>
        <w:tc>
          <w:tcPr>
            <w:tcW w:w="6407" w:type="dxa"/>
            <w:tcBorders>
              <w:top w:val="nil"/>
              <w:left w:val="nil"/>
              <w:bottom w:val="nil"/>
              <w:right w:val="single" w:sz="8" w:space="0" w:color="000000"/>
            </w:tcBorders>
          </w:tcPr>
          <w:p w14:paraId="798EE8B2" w14:textId="61F6C16E" w:rsidR="0080749A" w:rsidRPr="007F0432" w:rsidRDefault="00D30F1C" w:rsidP="005F7F7E">
            <w:r>
              <w:t>Support flourishing communities</w:t>
            </w:r>
          </w:p>
        </w:tc>
      </w:tr>
      <w:tr w:rsidR="00D5547E" w14:paraId="36ADF31E" w14:textId="77777777" w:rsidTr="0080749A">
        <w:tc>
          <w:tcPr>
            <w:tcW w:w="2438" w:type="dxa"/>
            <w:gridSpan w:val="2"/>
            <w:tcBorders>
              <w:top w:val="nil"/>
              <w:left w:val="single" w:sz="8" w:space="0" w:color="000000"/>
              <w:bottom w:val="nil"/>
              <w:right w:val="nil"/>
            </w:tcBorders>
            <w:hideMark/>
          </w:tcPr>
          <w:p w14:paraId="6440158D" w14:textId="77777777" w:rsidR="00D5547E" w:rsidRPr="007F0432" w:rsidRDefault="00D5547E">
            <w:pPr>
              <w:rPr>
                <w:rStyle w:val="Firstpagetablebold"/>
              </w:rPr>
            </w:pPr>
            <w:r w:rsidRPr="007F0432">
              <w:rPr>
                <w:rStyle w:val="Firstpagetablebold"/>
              </w:rPr>
              <w:t>Policy Framework:</w:t>
            </w:r>
          </w:p>
        </w:tc>
        <w:tc>
          <w:tcPr>
            <w:tcW w:w="6407" w:type="dxa"/>
            <w:tcBorders>
              <w:top w:val="nil"/>
              <w:left w:val="nil"/>
              <w:bottom w:val="nil"/>
              <w:right w:val="single" w:sz="8" w:space="0" w:color="000000"/>
            </w:tcBorders>
            <w:hideMark/>
          </w:tcPr>
          <w:p w14:paraId="0987B817" w14:textId="5722DDEA" w:rsidR="00D5547E" w:rsidRPr="001356F1" w:rsidRDefault="00434B07" w:rsidP="005F7F7E">
            <w:r w:rsidRPr="007F0432">
              <w:t xml:space="preserve">Housing </w:t>
            </w:r>
            <w:r w:rsidR="00474371">
              <w:t xml:space="preserve">Asset Management </w:t>
            </w:r>
            <w:r w:rsidRPr="007F0432">
              <w:t>Strategy</w:t>
            </w:r>
          </w:p>
        </w:tc>
      </w:tr>
      <w:tr w:rsidR="005F7F7E" w:rsidRPr="00975B07" w14:paraId="2A6CF3C0" w14:textId="77777777" w:rsidTr="00A46E98">
        <w:trPr>
          <w:trHeight w:val="413"/>
        </w:trPr>
        <w:tc>
          <w:tcPr>
            <w:tcW w:w="8845" w:type="dxa"/>
            <w:gridSpan w:val="3"/>
            <w:tcBorders>
              <w:bottom w:val="single" w:sz="8" w:space="0" w:color="000000"/>
            </w:tcBorders>
          </w:tcPr>
          <w:p w14:paraId="4A54988B" w14:textId="0DFC367F" w:rsidR="005F7F7E" w:rsidRPr="00975B07" w:rsidRDefault="00D30F1C" w:rsidP="00474371">
            <w:proofErr w:type="spellStart"/>
            <w:r>
              <w:rPr>
                <w:rStyle w:val="Firstpagetablebold"/>
              </w:rPr>
              <w:t>Recommendations:</w:t>
            </w:r>
            <w:r w:rsidRPr="00D30F1C">
              <w:rPr>
                <w:rStyle w:val="Firstpagetablebold"/>
                <w:b w:val="0"/>
              </w:rPr>
              <w:t>That</w:t>
            </w:r>
            <w:proofErr w:type="spellEnd"/>
            <w:r w:rsidRPr="00D30F1C">
              <w:rPr>
                <w:rStyle w:val="Firstpagetablebold"/>
                <w:b w:val="0"/>
              </w:rPr>
              <w:t xml:space="preserve"> </w:t>
            </w:r>
            <w:r w:rsidR="005F7F7E" w:rsidRPr="00D30F1C">
              <w:rPr>
                <w:rStyle w:val="Firstpagetablebold"/>
                <w:b w:val="0"/>
              </w:rPr>
              <w:t xml:space="preserve"> C</w:t>
            </w:r>
            <w:r w:rsidR="00474371" w:rsidRPr="00D30F1C">
              <w:rPr>
                <w:rStyle w:val="Firstpagetablebold"/>
                <w:b w:val="0"/>
              </w:rPr>
              <w:t>abinet</w:t>
            </w:r>
            <w:r w:rsidR="005F7F7E" w:rsidRPr="00D30F1C">
              <w:rPr>
                <w:rStyle w:val="Firstpagetablebold"/>
                <w:b w:val="0"/>
              </w:rPr>
              <w:t xml:space="preserve"> resolves to:</w:t>
            </w:r>
          </w:p>
        </w:tc>
      </w:tr>
      <w:tr w:rsidR="0030208D" w:rsidRPr="00975B07" w14:paraId="6D7EFF93" w14:textId="77777777" w:rsidTr="00A46E98">
        <w:trPr>
          <w:trHeight w:val="283"/>
        </w:trPr>
        <w:tc>
          <w:tcPr>
            <w:tcW w:w="426" w:type="dxa"/>
            <w:tcBorders>
              <w:top w:val="single" w:sz="8" w:space="0" w:color="000000"/>
              <w:left w:val="single" w:sz="8" w:space="0" w:color="000000"/>
              <w:bottom w:val="nil"/>
              <w:right w:val="nil"/>
            </w:tcBorders>
          </w:tcPr>
          <w:p w14:paraId="30CFCBC4" w14:textId="77777777" w:rsidR="0030208D" w:rsidRPr="00975B07" w:rsidRDefault="00046D2B" w:rsidP="004A6D2F">
            <w:bookmarkStart w:id="0" w:name="_GoBack" w:colFirst="1" w:colLast="1"/>
            <w:r w:rsidRPr="00975B07">
              <w:t>1.</w:t>
            </w:r>
          </w:p>
        </w:tc>
        <w:tc>
          <w:tcPr>
            <w:tcW w:w="8419" w:type="dxa"/>
            <w:gridSpan w:val="2"/>
            <w:tcBorders>
              <w:top w:val="single" w:sz="8" w:space="0" w:color="000000"/>
              <w:left w:val="nil"/>
              <w:bottom w:val="nil"/>
              <w:right w:val="single" w:sz="8" w:space="0" w:color="000000"/>
            </w:tcBorders>
            <w:shd w:val="clear" w:color="auto" w:fill="auto"/>
          </w:tcPr>
          <w:p w14:paraId="2EC8EED4" w14:textId="1FC363A8" w:rsidR="0030208D" w:rsidRPr="001356F1" w:rsidRDefault="00434B07" w:rsidP="008701BA">
            <w:r>
              <w:rPr>
                <w:rFonts w:cs="Arial"/>
                <w:b/>
              </w:rPr>
              <w:t xml:space="preserve">Grant project approval </w:t>
            </w:r>
            <w:r w:rsidRPr="00D30F1C">
              <w:rPr>
                <w:rFonts w:cs="Arial"/>
              </w:rPr>
              <w:t xml:space="preserve">for the provision of </w:t>
            </w:r>
            <w:r w:rsidR="008701BA" w:rsidRPr="00176414">
              <w:rPr>
                <w:rStyle w:val="Firstpagetablebold"/>
                <w:b w:val="0"/>
              </w:rPr>
              <w:t>Lift Maintenance and Repair</w:t>
            </w:r>
            <w:r w:rsidRPr="00D30F1C">
              <w:rPr>
                <w:rFonts w:cs="Arial"/>
              </w:rPr>
              <w:t xml:space="preserve"> Services to the Council</w:t>
            </w:r>
            <w:r w:rsidR="00D30F1C">
              <w:rPr>
                <w:rFonts w:cs="Arial"/>
              </w:rPr>
              <w:t xml:space="preserve">; and </w:t>
            </w:r>
          </w:p>
        </w:tc>
      </w:tr>
      <w:tr w:rsidR="0030208D" w:rsidRPr="00975B07" w14:paraId="0DD18209" w14:textId="77777777" w:rsidTr="003D5EC6">
        <w:trPr>
          <w:trHeight w:val="283"/>
        </w:trPr>
        <w:tc>
          <w:tcPr>
            <w:tcW w:w="426" w:type="dxa"/>
            <w:tcBorders>
              <w:top w:val="nil"/>
              <w:left w:val="single" w:sz="8" w:space="0" w:color="000000"/>
              <w:bottom w:val="single" w:sz="12" w:space="0" w:color="auto"/>
              <w:right w:val="nil"/>
            </w:tcBorders>
          </w:tcPr>
          <w:p w14:paraId="3C1F8BF6" w14:textId="77777777" w:rsidR="0030208D" w:rsidRPr="00975B07" w:rsidRDefault="00046D2B" w:rsidP="004A6D2F">
            <w:r w:rsidRPr="00975B07">
              <w:t>2.</w:t>
            </w:r>
          </w:p>
        </w:tc>
        <w:tc>
          <w:tcPr>
            <w:tcW w:w="8419" w:type="dxa"/>
            <w:gridSpan w:val="2"/>
            <w:tcBorders>
              <w:top w:val="nil"/>
              <w:left w:val="nil"/>
              <w:bottom w:val="single" w:sz="12" w:space="0" w:color="auto"/>
              <w:right w:val="single" w:sz="8" w:space="0" w:color="000000"/>
            </w:tcBorders>
            <w:shd w:val="clear" w:color="auto" w:fill="auto"/>
          </w:tcPr>
          <w:p w14:paraId="21492307" w14:textId="25D2DC61" w:rsidR="0030208D" w:rsidRPr="001356F1" w:rsidRDefault="00CC3730" w:rsidP="00474371">
            <w:r>
              <w:rPr>
                <w:rStyle w:val="Firstpagetablebold"/>
              </w:rPr>
              <w:t xml:space="preserve">Delegate authority </w:t>
            </w:r>
            <w:r w:rsidRPr="00D30F1C">
              <w:rPr>
                <w:rStyle w:val="Firstpagetablebold"/>
                <w:b w:val="0"/>
              </w:rPr>
              <w:t xml:space="preserve">to the Executive Director </w:t>
            </w:r>
            <w:r w:rsidR="00681BFE" w:rsidRPr="00D30F1C">
              <w:rPr>
                <w:rStyle w:val="Firstpagetablebold"/>
                <w:b w:val="0"/>
              </w:rPr>
              <w:t>of</w:t>
            </w:r>
            <w:r w:rsidRPr="00D30F1C">
              <w:rPr>
                <w:rStyle w:val="Firstpagetablebold"/>
                <w:b w:val="0"/>
              </w:rPr>
              <w:t xml:space="preserve"> Housing, after consultation with the Monitoring Officer and </w:t>
            </w:r>
            <w:r w:rsidR="00474371" w:rsidRPr="00D30F1C">
              <w:rPr>
                <w:rStyle w:val="Firstpagetablebold"/>
                <w:b w:val="0"/>
              </w:rPr>
              <w:t xml:space="preserve">the </w:t>
            </w:r>
            <w:r w:rsidRPr="00D30F1C">
              <w:rPr>
                <w:rStyle w:val="Firstpagetablebold"/>
                <w:b w:val="0"/>
              </w:rPr>
              <w:t xml:space="preserve">s151 Officer, to award the </w:t>
            </w:r>
            <w:r w:rsidR="00650438" w:rsidRPr="00D30F1C">
              <w:rPr>
                <w:rStyle w:val="Firstpagetablebold"/>
                <w:b w:val="0"/>
              </w:rPr>
              <w:t>Lift</w:t>
            </w:r>
            <w:r w:rsidR="003058E3" w:rsidRPr="00D30F1C">
              <w:rPr>
                <w:rStyle w:val="Firstpagetablebold"/>
                <w:b w:val="0"/>
              </w:rPr>
              <w:t xml:space="preserve"> </w:t>
            </w:r>
            <w:r w:rsidR="00474371" w:rsidRPr="00D30F1C">
              <w:rPr>
                <w:rStyle w:val="Firstpagetablebold"/>
                <w:b w:val="0"/>
              </w:rPr>
              <w:t>M</w:t>
            </w:r>
            <w:r w:rsidR="003058E3" w:rsidRPr="00D30F1C">
              <w:rPr>
                <w:rStyle w:val="Firstpagetablebold"/>
                <w:b w:val="0"/>
              </w:rPr>
              <w:t>ain</w:t>
            </w:r>
            <w:r w:rsidR="00FA3369" w:rsidRPr="00D30F1C">
              <w:rPr>
                <w:rStyle w:val="Firstpagetablebold"/>
                <w:b w:val="0"/>
              </w:rPr>
              <w:t>te</w:t>
            </w:r>
            <w:r w:rsidR="003058E3" w:rsidRPr="00D30F1C">
              <w:rPr>
                <w:rStyle w:val="Firstpagetablebold"/>
                <w:b w:val="0"/>
              </w:rPr>
              <w:t xml:space="preserve">nance and </w:t>
            </w:r>
            <w:r w:rsidR="00474371" w:rsidRPr="00D30F1C">
              <w:rPr>
                <w:rStyle w:val="Firstpagetablebold"/>
                <w:b w:val="0"/>
              </w:rPr>
              <w:t>R</w:t>
            </w:r>
            <w:r w:rsidR="003058E3" w:rsidRPr="00D30F1C">
              <w:rPr>
                <w:rStyle w:val="Firstpagetablebold"/>
                <w:b w:val="0"/>
              </w:rPr>
              <w:t>epair</w:t>
            </w:r>
            <w:r w:rsidR="00C279B7" w:rsidRPr="00D30F1C">
              <w:rPr>
                <w:rStyle w:val="Firstpagetablebold"/>
                <w:b w:val="0"/>
              </w:rPr>
              <w:t xml:space="preserve"> </w:t>
            </w:r>
            <w:r w:rsidR="00474371" w:rsidRPr="00D30F1C">
              <w:rPr>
                <w:rStyle w:val="Firstpagetablebold"/>
                <w:b w:val="0"/>
              </w:rPr>
              <w:t xml:space="preserve">Services </w:t>
            </w:r>
            <w:r w:rsidRPr="00D30F1C">
              <w:rPr>
                <w:rStyle w:val="Firstpagetablebold"/>
                <w:b w:val="0"/>
              </w:rPr>
              <w:t xml:space="preserve">contract to </w:t>
            </w:r>
            <w:r w:rsidR="00474371" w:rsidRPr="00D30F1C">
              <w:rPr>
                <w:rStyle w:val="Firstpagetablebold"/>
                <w:b w:val="0"/>
              </w:rPr>
              <w:t xml:space="preserve">the successful </w:t>
            </w:r>
            <w:r w:rsidRPr="00D30F1C">
              <w:rPr>
                <w:rStyle w:val="Firstpagetablebold"/>
                <w:b w:val="0"/>
              </w:rPr>
              <w:t>supplier</w:t>
            </w:r>
            <w:r w:rsidR="00474371" w:rsidRPr="00D30F1C">
              <w:rPr>
                <w:rStyle w:val="Firstpagetablebold"/>
                <w:b w:val="0"/>
              </w:rPr>
              <w:t>(</w:t>
            </w:r>
            <w:r w:rsidRPr="00D30F1C">
              <w:rPr>
                <w:rStyle w:val="Firstpagetablebold"/>
                <w:b w:val="0"/>
              </w:rPr>
              <w:t>s</w:t>
            </w:r>
            <w:r w:rsidR="00474371" w:rsidRPr="00D30F1C">
              <w:rPr>
                <w:rStyle w:val="Firstpagetablebold"/>
                <w:b w:val="0"/>
              </w:rPr>
              <w:t>)</w:t>
            </w:r>
            <w:r w:rsidRPr="00D30F1C">
              <w:rPr>
                <w:rStyle w:val="Firstpagetablebold"/>
                <w:b w:val="0"/>
              </w:rPr>
              <w:t xml:space="preserve"> following completion of </w:t>
            </w:r>
            <w:r w:rsidR="00474371" w:rsidRPr="00D30F1C">
              <w:rPr>
                <w:rStyle w:val="Firstpagetablebold"/>
                <w:b w:val="0"/>
              </w:rPr>
              <w:t xml:space="preserve">a </w:t>
            </w:r>
            <w:r w:rsidRPr="00D30F1C">
              <w:rPr>
                <w:rStyle w:val="Firstpagetablebold"/>
                <w:b w:val="0"/>
              </w:rPr>
              <w:t>tender process</w:t>
            </w:r>
            <w:r w:rsidR="00474371" w:rsidRPr="00D30F1C">
              <w:rPr>
                <w:rStyle w:val="Firstpagetablebold"/>
                <w:b w:val="0"/>
              </w:rPr>
              <w:t xml:space="preserve"> undertaken in accordance with </w:t>
            </w:r>
            <w:proofErr w:type="gramStart"/>
            <w:r w:rsidR="00474371" w:rsidRPr="00D30F1C">
              <w:rPr>
                <w:rStyle w:val="Firstpagetablebold"/>
                <w:b w:val="0"/>
              </w:rPr>
              <w:t>the  Public</w:t>
            </w:r>
            <w:proofErr w:type="gramEnd"/>
            <w:r w:rsidR="00474371" w:rsidRPr="00D30F1C">
              <w:rPr>
                <w:rStyle w:val="Firstpagetablebold"/>
                <w:b w:val="0"/>
              </w:rPr>
              <w:t xml:space="preserve"> Contracts Regulations 2015</w:t>
            </w:r>
            <w:r w:rsidR="00D30F1C">
              <w:t>.</w:t>
            </w:r>
            <w:r w:rsidRPr="00D30F1C">
              <w:t xml:space="preserve"> </w:t>
            </w:r>
          </w:p>
        </w:tc>
      </w:tr>
      <w:bookmarkEnd w:id="0"/>
    </w:tbl>
    <w:p w14:paraId="3976597A" w14:textId="77777777" w:rsidR="00CE544A"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14:paraId="58B52805" w14:textId="7777777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14:paraId="7A318480" w14:textId="77777777" w:rsidR="00966D42" w:rsidRPr="00975B07" w:rsidRDefault="00966D42" w:rsidP="00263EA3">
            <w:pPr>
              <w:jc w:val="center"/>
            </w:pPr>
            <w:r w:rsidRPr="00745BF0">
              <w:rPr>
                <w:rStyle w:val="Firstpagetablebold"/>
              </w:rPr>
              <w:t>Appendices</w:t>
            </w:r>
          </w:p>
        </w:tc>
      </w:tr>
      <w:tr w:rsidR="00ED5860" w:rsidRPr="00975B07" w14:paraId="65E69B4B" w14:textId="77777777" w:rsidTr="003D5EC6">
        <w:tc>
          <w:tcPr>
            <w:tcW w:w="2438" w:type="dxa"/>
            <w:tcBorders>
              <w:top w:val="single" w:sz="8" w:space="0" w:color="000000"/>
              <w:left w:val="single" w:sz="8" w:space="0" w:color="000000"/>
              <w:bottom w:val="single" w:sz="12" w:space="0" w:color="auto"/>
              <w:right w:val="single" w:sz="4" w:space="0" w:color="auto"/>
            </w:tcBorders>
            <w:shd w:val="clear" w:color="auto" w:fill="auto"/>
          </w:tcPr>
          <w:p w14:paraId="38CD3C08" w14:textId="77777777" w:rsidR="00ED5860" w:rsidRPr="00975B07" w:rsidRDefault="00ED5860" w:rsidP="004A6D2F">
            <w:r w:rsidRPr="00975B07">
              <w:t>Appendix 1</w:t>
            </w:r>
          </w:p>
        </w:tc>
        <w:tc>
          <w:tcPr>
            <w:tcW w:w="6406" w:type="dxa"/>
            <w:tcBorders>
              <w:top w:val="single" w:sz="8" w:space="0" w:color="000000"/>
              <w:left w:val="single" w:sz="4" w:space="0" w:color="auto"/>
              <w:bottom w:val="single" w:sz="12" w:space="0" w:color="auto"/>
              <w:right w:val="single" w:sz="8" w:space="0" w:color="000000"/>
            </w:tcBorders>
          </w:tcPr>
          <w:p w14:paraId="3484CE2E" w14:textId="77777777" w:rsidR="00ED5860" w:rsidRPr="001356F1" w:rsidRDefault="00506E5C" w:rsidP="004A6D2F">
            <w:r>
              <w:t>Risk Register</w:t>
            </w:r>
          </w:p>
        </w:tc>
      </w:tr>
    </w:tbl>
    <w:p w14:paraId="5AE06B41" w14:textId="77777777" w:rsidR="0040736F" w:rsidRPr="001356F1" w:rsidRDefault="00F66DCA" w:rsidP="004A6D2F">
      <w:pPr>
        <w:pStyle w:val="Heading1"/>
      </w:pPr>
      <w:r w:rsidRPr="001356F1">
        <w:t>Introduction and b</w:t>
      </w:r>
      <w:r w:rsidR="00151888" w:rsidRPr="001356F1">
        <w:t>ackground</w:t>
      </w:r>
      <w:r w:rsidR="00404032" w:rsidRPr="001356F1">
        <w:t xml:space="preserve"> </w:t>
      </w:r>
    </w:p>
    <w:p w14:paraId="6E7F82BD" w14:textId="77777777" w:rsidR="00E87F7A" w:rsidRPr="001356F1" w:rsidRDefault="00473C0F" w:rsidP="00751FBC">
      <w:pPr>
        <w:pStyle w:val="ListParagraph"/>
        <w:jc w:val="both"/>
      </w:pPr>
      <w:r>
        <w:t xml:space="preserve">The </w:t>
      </w:r>
      <w:r w:rsidR="008701BA">
        <w:t>lift maintenance</w:t>
      </w:r>
      <w:r w:rsidR="00C279B7">
        <w:t xml:space="preserve"> contract</w:t>
      </w:r>
      <w:r w:rsidR="009A5F20">
        <w:t xml:space="preserve">, which ensures the </w:t>
      </w:r>
      <w:r w:rsidR="008701BA">
        <w:t>safe running of lifts and lifting equipment</w:t>
      </w:r>
      <w:r>
        <w:t xml:space="preserve"> is coming to the end of its extension period</w:t>
      </w:r>
      <w:r w:rsidR="00E05809">
        <w:t xml:space="preserve"> and terminates on 31</w:t>
      </w:r>
      <w:r w:rsidR="00E05809" w:rsidRPr="00E05809">
        <w:rPr>
          <w:vertAlign w:val="superscript"/>
        </w:rPr>
        <w:t>st</w:t>
      </w:r>
      <w:r w:rsidR="00E05809">
        <w:t xml:space="preserve"> Ma</w:t>
      </w:r>
      <w:r w:rsidR="008701BA">
        <w:t>y</w:t>
      </w:r>
      <w:r w:rsidR="00E05809">
        <w:t xml:space="preserve"> 20</w:t>
      </w:r>
      <w:r w:rsidR="00681BFE">
        <w:t>21</w:t>
      </w:r>
      <w:r w:rsidR="00E05809">
        <w:t xml:space="preserve">. </w:t>
      </w:r>
      <w:r w:rsidR="00B75AE9">
        <w:t xml:space="preserve">In order to maintain legislative compliance regarding </w:t>
      </w:r>
      <w:r w:rsidR="008701BA">
        <w:t xml:space="preserve">lift maintenance and </w:t>
      </w:r>
      <w:r w:rsidR="008701BA">
        <w:lastRenderedPageBreak/>
        <w:t>repair</w:t>
      </w:r>
      <w:r w:rsidR="00B75AE9">
        <w:t xml:space="preserve"> a</w:t>
      </w:r>
      <w:r w:rsidR="002C4DC7">
        <w:t xml:space="preserve">nd to ensure the safe operation </w:t>
      </w:r>
      <w:r w:rsidR="00B75AE9">
        <w:t xml:space="preserve">of </w:t>
      </w:r>
      <w:r w:rsidR="008701BA">
        <w:t>lifts</w:t>
      </w:r>
      <w:r w:rsidR="00C80C81">
        <w:t xml:space="preserve"> in Council properties, </w:t>
      </w:r>
      <w:r w:rsidR="00681BFE">
        <w:t>the</w:t>
      </w:r>
      <w:r w:rsidR="00C80C81">
        <w:t xml:space="preserve"> contract</w:t>
      </w:r>
      <w:r w:rsidR="00681BFE">
        <w:t xml:space="preserve"> is</w:t>
      </w:r>
      <w:r w:rsidR="00C80C81">
        <w:t xml:space="preserve"> being re-tendered.</w:t>
      </w:r>
    </w:p>
    <w:p w14:paraId="2CC77C9B" w14:textId="77777777" w:rsidR="00E87F7A" w:rsidRPr="00351309" w:rsidRDefault="00351309" w:rsidP="00751FBC">
      <w:pPr>
        <w:pStyle w:val="bParagraphtext"/>
        <w:jc w:val="both"/>
        <w:rPr>
          <w:b/>
        </w:rPr>
      </w:pPr>
      <w:r w:rsidRPr="00351309">
        <w:rPr>
          <w:b/>
        </w:rPr>
        <w:t>Tender Process</w:t>
      </w:r>
    </w:p>
    <w:p w14:paraId="7C04082B" w14:textId="77777777" w:rsidR="00351309" w:rsidRPr="001356F1" w:rsidRDefault="00351309" w:rsidP="00751FBC">
      <w:pPr>
        <w:pStyle w:val="bParagraphtext"/>
        <w:numPr>
          <w:ilvl w:val="0"/>
          <w:numId w:val="0"/>
        </w:numPr>
        <w:ind w:left="426"/>
        <w:jc w:val="both"/>
        <w:rPr>
          <w:rStyle w:val="ListParagraphChar"/>
        </w:rPr>
      </w:pPr>
      <w:r>
        <w:t>An EU open tender process is being conducted, using the South East Business portal.</w:t>
      </w:r>
      <w:r w:rsidR="002266AB">
        <w:t xml:space="preserve"> There are no suitable framework agreements that the Council is able to utilise.</w:t>
      </w:r>
    </w:p>
    <w:p w14:paraId="41BA4CDC" w14:textId="77777777" w:rsidR="00E87F7A" w:rsidRDefault="00B63C25" w:rsidP="00751FBC">
      <w:pPr>
        <w:pStyle w:val="bParagraphtext"/>
        <w:jc w:val="both"/>
      </w:pPr>
      <w:r>
        <w:rPr>
          <w:b/>
        </w:rPr>
        <w:t>Evaluation Criteria</w:t>
      </w:r>
    </w:p>
    <w:p w14:paraId="23237BD9" w14:textId="2D1543DE" w:rsidR="00B63C25" w:rsidRDefault="00B63C25" w:rsidP="00751FBC">
      <w:pPr>
        <w:pStyle w:val="bParagraphtext"/>
        <w:numPr>
          <w:ilvl w:val="0"/>
          <w:numId w:val="0"/>
        </w:numPr>
        <w:ind w:left="426"/>
        <w:jc w:val="both"/>
      </w:pPr>
      <w:r>
        <w:t>The evaluation criteria for both opportunities ha</w:t>
      </w:r>
      <w:r w:rsidR="00474371">
        <w:t>ve</w:t>
      </w:r>
      <w:r>
        <w:t xml:space="preserve"> been set at 60% quality and 40% price, with the quality section questions seeking to examine how the tenderer will meet the service needs of the contract. Each question </w:t>
      </w:r>
      <w:r w:rsidR="00474371">
        <w:t>is</w:t>
      </w:r>
      <w:r>
        <w:t xml:space="preserve"> weighted to reflect the importance</w:t>
      </w:r>
      <w:r w:rsidR="00590E5B">
        <w:t xml:space="preserve"> and the Council’s st</w:t>
      </w:r>
      <w:r w:rsidR="002C4DC7">
        <w:t>andard 0-5 scoring mechanism is being</w:t>
      </w:r>
      <w:r w:rsidR="00590E5B">
        <w:t xml:space="preserve"> used.</w:t>
      </w:r>
    </w:p>
    <w:p w14:paraId="01D7908B" w14:textId="77777777" w:rsidR="0068555B" w:rsidRDefault="0068555B" w:rsidP="0068555B">
      <w:pPr>
        <w:pStyle w:val="BodyText"/>
        <w:spacing w:before="1"/>
        <w:ind w:left="426" w:right="1143"/>
        <w:jc w:val="both"/>
        <w:rPr>
          <w:lang w:val="en-US"/>
        </w:rPr>
      </w:pPr>
      <w:r>
        <w:rPr>
          <w:lang w:val="en-US"/>
        </w:rPr>
        <w:t>As the Council is proud to be an accredited member of the Living Wage Foundation, procurement will seek to promote and increase the number of suppliers that adopt the Oxford Living wage or Living Wage Foundation rate on supply of goods, services or works.</w:t>
      </w:r>
    </w:p>
    <w:p w14:paraId="45D0C64A" w14:textId="77777777" w:rsidR="0068555B" w:rsidRDefault="0068555B" w:rsidP="0068555B">
      <w:pPr>
        <w:pStyle w:val="BodyText"/>
        <w:spacing w:before="1"/>
        <w:ind w:left="426" w:right="1143"/>
        <w:jc w:val="both"/>
        <w:rPr>
          <w:lang w:val="en-US"/>
        </w:rPr>
      </w:pPr>
    </w:p>
    <w:p w14:paraId="7553DBA6" w14:textId="77777777" w:rsidR="0068555B" w:rsidRDefault="0068555B" w:rsidP="0068555B">
      <w:pPr>
        <w:pStyle w:val="BodyText"/>
        <w:spacing w:before="1"/>
        <w:ind w:left="426" w:right="1143"/>
        <w:jc w:val="both"/>
        <w:rPr>
          <w:lang w:val="en-US"/>
        </w:rPr>
      </w:pPr>
      <w:r>
        <w:rPr>
          <w:lang w:val="en-US"/>
        </w:rPr>
        <w:t>The section in the tender response on Social Value counts towards 5% of the evaluation</w:t>
      </w:r>
    </w:p>
    <w:p w14:paraId="2D1E6D30" w14:textId="77777777" w:rsidR="0068555B" w:rsidRDefault="0068555B" w:rsidP="0068555B">
      <w:pPr>
        <w:ind w:left="426"/>
      </w:pPr>
    </w:p>
    <w:p w14:paraId="034F83E9" w14:textId="77777777" w:rsidR="0068555B" w:rsidRDefault="0068555B" w:rsidP="0068555B">
      <w:pPr>
        <w:ind w:left="426"/>
        <w:rPr>
          <w:rFonts w:ascii="Montserrat" w:hAnsi="Montserrat" w:cs="Arial"/>
          <w:color w:val="auto"/>
          <w:sz w:val="22"/>
          <w:szCs w:val="22"/>
        </w:rPr>
      </w:pPr>
      <w:r>
        <w:rPr>
          <w:rFonts w:ascii="Montserrat" w:hAnsi="Montserrat"/>
          <w:b/>
          <w:bCs/>
          <w:sz w:val="22"/>
          <w:szCs w:val="22"/>
        </w:rPr>
        <w:t>Social Value</w:t>
      </w:r>
      <w:r>
        <w:rPr>
          <w:rFonts w:ascii="Montserrat" w:hAnsi="Montserrat"/>
          <w:sz w:val="22"/>
          <w:szCs w:val="22"/>
        </w:rPr>
        <w:t>: please indicate what, if anything, is included in your offer to enable the Council to deliver in terms of its obligations under the Social Value Act (examples might include placements and apprenticeships, charity donations, volunteering for community work, contribution to Oxford’s zero emission zone, supporting the Oxford Living wage, reduction of noise, air and chemical pollution. This is not an exhaustive list and there are many more ways to demonstrate social value).</w:t>
      </w:r>
    </w:p>
    <w:p w14:paraId="18CB42DC" w14:textId="59196939" w:rsidR="0068555B" w:rsidRDefault="0068555B" w:rsidP="0068555B">
      <w:pPr>
        <w:pStyle w:val="ListParagraph"/>
        <w:numPr>
          <w:ilvl w:val="0"/>
          <w:numId w:val="0"/>
        </w:numPr>
        <w:ind w:left="426"/>
        <w:rPr>
          <w:rFonts w:ascii="Montserrat" w:hAnsi="Montserrat"/>
          <w:i/>
          <w:iCs/>
          <w:sz w:val="22"/>
          <w:szCs w:val="22"/>
        </w:rPr>
      </w:pPr>
      <w:r>
        <w:rPr>
          <w:rFonts w:ascii="Montserrat" w:hAnsi="Montserrat"/>
          <w:i/>
          <w:iCs/>
          <w:sz w:val="22"/>
          <w:szCs w:val="22"/>
        </w:rPr>
        <w:t>Maximum word count 500 – score 5%</w:t>
      </w:r>
    </w:p>
    <w:p w14:paraId="23530B33" w14:textId="77777777" w:rsidR="00E87F7A" w:rsidRDefault="00590E5B" w:rsidP="00751FBC">
      <w:pPr>
        <w:pStyle w:val="bParagraphtext"/>
        <w:jc w:val="both"/>
        <w:rPr>
          <w:b/>
        </w:rPr>
      </w:pPr>
      <w:r>
        <w:rPr>
          <w:b/>
        </w:rPr>
        <w:t>Contract Rules Compliance and Financial Assessment</w:t>
      </w:r>
    </w:p>
    <w:p w14:paraId="43E1756D" w14:textId="23D973EA" w:rsidR="00590E5B" w:rsidRDefault="00590E5B" w:rsidP="00751FBC">
      <w:pPr>
        <w:pStyle w:val="bParagraphtext"/>
        <w:numPr>
          <w:ilvl w:val="0"/>
          <w:numId w:val="0"/>
        </w:numPr>
        <w:ind w:left="426"/>
        <w:jc w:val="both"/>
      </w:pPr>
      <w:r>
        <w:t xml:space="preserve">Both opportunities will be call off contracts and a financial assessment </w:t>
      </w:r>
      <w:r w:rsidR="00B0679E">
        <w:t xml:space="preserve">of </w:t>
      </w:r>
      <w:r w:rsidR="00B0679E" w:rsidRPr="00B0679E">
        <w:t xml:space="preserve">the successful tenderers </w:t>
      </w:r>
      <w:r>
        <w:t>will be carried out</w:t>
      </w:r>
      <w:r w:rsidR="00B0679E">
        <w:t>.</w:t>
      </w:r>
    </w:p>
    <w:p w14:paraId="3B629E88" w14:textId="77777777" w:rsidR="0025208E" w:rsidRPr="0025208E" w:rsidRDefault="0025208E" w:rsidP="00751FBC">
      <w:pPr>
        <w:pStyle w:val="ListParagraph"/>
        <w:tabs>
          <w:tab w:val="clear" w:pos="426"/>
        </w:tabs>
        <w:jc w:val="both"/>
        <w:rPr>
          <w:b/>
        </w:rPr>
      </w:pPr>
      <w:r w:rsidRPr="0025208E">
        <w:rPr>
          <w:b/>
        </w:rPr>
        <w:t>Financial implications</w:t>
      </w:r>
    </w:p>
    <w:p w14:paraId="51688944" w14:textId="0B907F43" w:rsidR="00E87F7A" w:rsidRDefault="00A03E1B" w:rsidP="00751FBC">
      <w:pPr>
        <w:pStyle w:val="bParagraphtext"/>
        <w:numPr>
          <w:ilvl w:val="0"/>
          <w:numId w:val="0"/>
        </w:numPr>
        <w:ind w:left="426"/>
        <w:jc w:val="both"/>
      </w:pPr>
      <w:r w:rsidRPr="0025208E">
        <w:t>The budget available for the</w:t>
      </w:r>
      <w:r w:rsidR="006E0960" w:rsidRPr="0025208E">
        <w:t xml:space="preserve"> contrac</w:t>
      </w:r>
      <w:r w:rsidR="00681BFE">
        <w:t>t</w:t>
      </w:r>
      <w:r w:rsidR="006E0960" w:rsidRPr="0025208E">
        <w:t xml:space="preserve"> is </w:t>
      </w:r>
      <w:r w:rsidR="00E66C6F">
        <w:t>in excess of £100,000</w:t>
      </w:r>
      <w:r w:rsidR="006E0960" w:rsidRPr="0025208E">
        <w:t xml:space="preserve"> per annum</w:t>
      </w:r>
      <w:r w:rsidR="009B1BCE" w:rsidRPr="0025208E">
        <w:t>. Based on a 5 year contract term this</w:t>
      </w:r>
      <w:r w:rsidR="006E0960" w:rsidRPr="0025208E">
        <w:t xml:space="preserve"> equates to a potential total contract spend </w:t>
      </w:r>
      <w:r w:rsidR="00E66C6F">
        <w:t xml:space="preserve">in excess </w:t>
      </w:r>
      <w:r w:rsidR="006E0960" w:rsidRPr="0025208E">
        <w:t xml:space="preserve">of </w:t>
      </w:r>
      <w:r w:rsidR="00F35701">
        <w:t>£</w:t>
      </w:r>
      <w:r w:rsidR="00E66C6F">
        <w:t>500</w:t>
      </w:r>
      <w:r w:rsidR="00F35701">
        <w:t>,000</w:t>
      </w:r>
      <w:r w:rsidRPr="0025208E">
        <w:t>.</w:t>
      </w:r>
    </w:p>
    <w:p w14:paraId="3266E8F2" w14:textId="77777777" w:rsidR="0025208E" w:rsidRPr="0025208E" w:rsidRDefault="0025208E" w:rsidP="00751FBC">
      <w:pPr>
        <w:pStyle w:val="ListParagraph"/>
        <w:jc w:val="both"/>
      </w:pPr>
      <w:r>
        <w:rPr>
          <w:b/>
        </w:rPr>
        <w:t>Legal Issues</w:t>
      </w:r>
    </w:p>
    <w:p w14:paraId="69F34EE1" w14:textId="77777777" w:rsidR="00B0679E" w:rsidRDefault="009C3EF4" w:rsidP="00751FBC">
      <w:pPr>
        <w:pStyle w:val="ListParagraph"/>
        <w:numPr>
          <w:ilvl w:val="0"/>
          <w:numId w:val="0"/>
        </w:numPr>
        <w:ind w:left="426"/>
        <w:jc w:val="both"/>
      </w:pPr>
      <w:r>
        <w:t>The Council has to comply with regulation</w:t>
      </w:r>
      <w:r w:rsidR="007F0432">
        <w:t>s</w:t>
      </w:r>
      <w:r>
        <w:t xml:space="preserve"> surrounding the </w:t>
      </w:r>
      <w:r w:rsidR="009B662F">
        <w:t>maintenance</w:t>
      </w:r>
      <w:r w:rsidR="00F6538A">
        <w:t xml:space="preserve"> </w:t>
      </w:r>
      <w:r w:rsidR="009B662F">
        <w:t xml:space="preserve">and repair of lifts </w:t>
      </w:r>
      <w:r w:rsidR="00F6538A">
        <w:t xml:space="preserve">which is enforced under the Health &amp; Safety at Work etc. Act 1974 and the </w:t>
      </w:r>
      <w:r w:rsidR="009B662F">
        <w:t>Lifting Operations and Lifting Equipment Regulations 1998</w:t>
      </w:r>
      <w:r w:rsidR="00F6538A">
        <w:t xml:space="preserve">. </w:t>
      </w:r>
    </w:p>
    <w:p w14:paraId="31034D54" w14:textId="01421426" w:rsidR="00E87F7A" w:rsidRDefault="00F6538A" w:rsidP="00751FBC">
      <w:pPr>
        <w:pStyle w:val="ListParagraph"/>
        <w:numPr>
          <w:ilvl w:val="0"/>
          <w:numId w:val="0"/>
        </w:numPr>
        <w:ind w:left="426"/>
        <w:jc w:val="both"/>
      </w:pPr>
      <w:r>
        <w:t>The</w:t>
      </w:r>
      <w:r w:rsidR="009C3EF4">
        <w:t xml:space="preserve"> tender process</w:t>
      </w:r>
      <w:r>
        <w:t xml:space="preserve"> will follow</w:t>
      </w:r>
      <w:r w:rsidR="009C3EF4">
        <w:t xml:space="preserve"> the EU open tender process and </w:t>
      </w:r>
      <w:r w:rsidR="00B0679E">
        <w:t>will be competitively</w:t>
      </w:r>
      <w:r w:rsidR="009C3EF4">
        <w:t xml:space="preserve"> advertised in the Official Journal of the European Union</w:t>
      </w:r>
      <w:r w:rsidR="008A35E9">
        <w:t>, the South East Business Portal and Contracts Finder.</w:t>
      </w:r>
      <w:r w:rsidR="00B0679E">
        <w:t xml:space="preserve"> The process followed will be in accordance with the </w:t>
      </w:r>
      <w:r w:rsidR="00B0679E" w:rsidRPr="00B0679E">
        <w:t>Public Contracts Regulations 2015</w:t>
      </w:r>
      <w:r w:rsidR="00B0679E">
        <w:t xml:space="preserve"> and the requirements of the Council’s Contract Rules in the Constitution.</w:t>
      </w:r>
    </w:p>
    <w:p w14:paraId="66BA58F1" w14:textId="77777777" w:rsidR="0025208E" w:rsidRPr="0025208E" w:rsidRDefault="0025208E" w:rsidP="00751FBC">
      <w:pPr>
        <w:pStyle w:val="ListParagraph"/>
        <w:jc w:val="both"/>
      </w:pPr>
      <w:r>
        <w:rPr>
          <w:b/>
        </w:rPr>
        <w:t>Level of Risk</w:t>
      </w:r>
    </w:p>
    <w:p w14:paraId="15F3160E" w14:textId="77777777" w:rsidR="00BC69A4" w:rsidRDefault="008A35E9" w:rsidP="00751FBC">
      <w:pPr>
        <w:pStyle w:val="ListParagraph"/>
        <w:numPr>
          <w:ilvl w:val="0"/>
          <w:numId w:val="0"/>
        </w:numPr>
        <w:ind w:left="426"/>
        <w:jc w:val="both"/>
      </w:pPr>
      <w:r>
        <w:t xml:space="preserve">Please refer to the risk register </w:t>
      </w:r>
    </w:p>
    <w:p w14:paraId="4179D1C2" w14:textId="77777777" w:rsidR="00176414" w:rsidRDefault="00176414" w:rsidP="00751FBC">
      <w:pPr>
        <w:pStyle w:val="ListParagraph"/>
        <w:numPr>
          <w:ilvl w:val="0"/>
          <w:numId w:val="0"/>
        </w:numPr>
        <w:ind w:left="426"/>
        <w:jc w:val="both"/>
      </w:pPr>
    </w:p>
    <w:p w14:paraId="29A1DE45" w14:textId="77777777" w:rsidR="0025208E" w:rsidRPr="0025208E" w:rsidRDefault="0025208E" w:rsidP="00751FBC">
      <w:pPr>
        <w:pStyle w:val="ListParagraph"/>
        <w:jc w:val="both"/>
      </w:pPr>
      <w:r>
        <w:rPr>
          <w:b/>
        </w:rPr>
        <w:t>Equalities Impact</w:t>
      </w:r>
    </w:p>
    <w:p w14:paraId="41D8C5F9" w14:textId="77777777" w:rsidR="00E206D6" w:rsidRPr="001356F1" w:rsidRDefault="005F40EB" w:rsidP="00751FBC">
      <w:pPr>
        <w:pStyle w:val="ListParagraph"/>
        <w:numPr>
          <w:ilvl w:val="0"/>
          <w:numId w:val="0"/>
        </w:numPr>
        <w:ind w:left="426"/>
        <w:jc w:val="both"/>
      </w:pPr>
      <w:r>
        <w:t>A full impact assessment is not relevant to this report, however, both sets of tender documentation have safeguarding requirements that suppliers will have to comply with.</w:t>
      </w: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14:paraId="57D4F8B6"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24AD15BE" w14:textId="77777777"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1F27E04F" w14:textId="77777777" w:rsidR="00E87F7A" w:rsidRPr="001356F1" w:rsidRDefault="00F6538A" w:rsidP="00A46E98">
            <w:r>
              <w:t>Paul Worts</w:t>
            </w:r>
          </w:p>
        </w:tc>
      </w:tr>
      <w:tr w:rsidR="00DF093E" w:rsidRPr="001356F1" w14:paraId="0334BDD2" w14:textId="77777777" w:rsidTr="00A46E98">
        <w:trPr>
          <w:cantSplit/>
          <w:trHeight w:val="396"/>
        </w:trPr>
        <w:tc>
          <w:tcPr>
            <w:tcW w:w="3969" w:type="dxa"/>
            <w:tcBorders>
              <w:top w:val="single" w:sz="8" w:space="0" w:color="000000"/>
              <w:left w:val="single" w:sz="8" w:space="0" w:color="000000"/>
              <w:bottom w:val="nil"/>
              <w:right w:val="nil"/>
            </w:tcBorders>
            <w:shd w:val="clear" w:color="auto" w:fill="auto"/>
          </w:tcPr>
          <w:p w14:paraId="205638EF" w14:textId="77777777"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14:paraId="26D2E1FF" w14:textId="77777777" w:rsidR="00E87F7A" w:rsidRPr="001356F1" w:rsidRDefault="00F6538A" w:rsidP="00A46E98">
            <w:r>
              <w:t>Property Services Health &amp; Safety Compliance Manager</w:t>
            </w:r>
          </w:p>
        </w:tc>
      </w:tr>
      <w:tr w:rsidR="00DF093E" w:rsidRPr="001356F1" w14:paraId="08FD2B9D" w14:textId="77777777" w:rsidTr="00A46E98">
        <w:trPr>
          <w:cantSplit/>
          <w:trHeight w:val="396"/>
        </w:trPr>
        <w:tc>
          <w:tcPr>
            <w:tcW w:w="3969" w:type="dxa"/>
            <w:tcBorders>
              <w:top w:val="nil"/>
              <w:left w:val="single" w:sz="8" w:space="0" w:color="000000"/>
              <w:bottom w:val="nil"/>
              <w:right w:val="nil"/>
            </w:tcBorders>
            <w:shd w:val="clear" w:color="auto" w:fill="auto"/>
          </w:tcPr>
          <w:p w14:paraId="1962CE06" w14:textId="77777777"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14:paraId="7E868083" w14:textId="77777777" w:rsidR="00E87F7A" w:rsidRPr="001356F1" w:rsidRDefault="00F6538A" w:rsidP="00A46E98">
            <w:r>
              <w:t>Property</w:t>
            </w:r>
            <w:r w:rsidR="00932034">
              <w:t xml:space="preserve"> Services</w:t>
            </w:r>
          </w:p>
        </w:tc>
      </w:tr>
      <w:tr w:rsidR="00DF093E" w:rsidRPr="001356F1" w14:paraId="30705B0F" w14:textId="77777777" w:rsidTr="00A46E98">
        <w:trPr>
          <w:cantSplit/>
          <w:trHeight w:val="396"/>
        </w:trPr>
        <w:tc>
          <w:tcPr>
            <w:tcW w:w="3969" w:type="dxa"/>
            <w:tcBorders>
              <w:top w:val="nil"/>
              <w:left w:val="single" w:sz="8" w:space="0" w:color="000000"/>
              <w:bottom w:val="nil"/>
              <w:right w:val="nil"/>
            </w:tcBorders>
            <w:shd w:val="clear" w:color="auto" w:fill="auto"/>
          </w:tcPr>
          <w:p w14:paraId="737EC9A0" w14:textId="77777777"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14:paraId="6209E3AD" w14:textId="77777777" w:rsidR="00E87F7A" w:rsidRPr="001356F1" w:rsidRDefault="00932034" w:rsidP="00F6538A">
            <w:r>
              <w:t xml:space="preserve">01865 </w:t>
            </w:r>
            <w:r w:rsidR="00F6538A">
              <w:t>252276</w:t>
            </w:r>
          </w:p>
        </w:tc>
      </w:tr>
      <w:tr w:rsidR="005570B5" w:rsidRPr="001356F1" w14:paraId="1D7ABF86"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616227E9" w14:textId="77777777"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14:paraId="0DA21134" w14:textId="77777777" w:rsidR="00E87F7A" w:rsidRPr="001356F1" w:rsidRDefault="00F6538A" w:rsidP="00A46E98">
            <w:pPr>
              <w:rPr>
                <w:rStyle w:val="Hyperlink"/>
                <w:color w:val="000000"/>
              </w:rPr>
            </w:pPr>
            <w:r>
              <w:rPr>
                <w:rStyle w:val="Hyperlink"/>
                <w:color w:val="000000"/>
              </w:rPr>
              <w:t>pworts</w:t>
            </w:r>
            <w:r w:rsidR="00932034">
              <w:rPr>
                <w:rStyle w:val="Hyperlink"/>
                <w:color w:val="000000"/>
              </w:rPr>
              <w:t>@oxford.gov.uk</w:t>
            </w:r>
          </w:p>
        </w:tc>
      </w:tr>
    </w:tbl>
    <w:p w14:paraId="09124409" w14:textId="77777777"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14:paraId="5D1E4AFB" w14:textId="77777777"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14:paraId="1CC8C445" w14:textId="77777777" w:rsidR="0093067A" w:rsidRPr="001356F1" w:rsidRDefault="00182B81" w:rsidP="00F41AC1">
            <w:r w:rsidRPr="001356F1">
              <w:rPr>
                <w:rStyle w:val="Firstpagetablebold"/>
              </w:rPr>
              <w:t xml:space="preserve">Background Papers: </w:t>
            </w:r>
            <w:r w:rsidRPr="001356F1">
              <w:rPr>
                <w:rStyle w:val="Firstpagetablebold"/>
                <w:b w:val="0"/>
              </w:rPr>
              <w:t>None</w:t>
            </w:r>
          </w:p>
        </w:tc>
      </w:tr>
    </w:tbl>
    <w:p w14:paraId="6E2F56B3" w14:textId="77777777" w:rsidR="00CE4C87" w:rsidRDefault="00CE4C87" w:rsidP="0093067A"/>
    <w:sectPr w:rsidR="00CE4C87" w:rsidSect="00BC200B">
      <w:footerReference w:type="even" r:id="rId8"/>
      <w:headerReference w:type="first" r:id="rId9"/>
      <w:footerReference w:type="first" r:id="rId10"/>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1490AC" w14:textId="77777777" w:rsidR="008710B5" w:rsidRDefault="008710B5" w:rsidP="004A6D2F">
      <w:r>
        <w:separator/>
      </w:r>
    </w:p>
  </w:endnote>
  <w:endnote w:type="continuationSeparator" w:id="0">
    <w:p w14:paraId="0DAC8270" w14:textId="77777777" w:rsidR="008710B5" w:rsidRDefault="008710B5"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007" w:usb1="00000001"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B0D59" w14:textId="77777777" w:rsidR="00364FAD" w:rsidRDefault="00364FAD" w:rsidP="004A6D2F">
    <w:pPr>
      <w:pStyle w:val="Footer"/>
    </w:pPr>
    <w:r>
      <w:t>Do not use a footer or page numbers.</w:t>
    </w:r>
  </w:p>
  <w:p w14:paraId="44CC045F" w14:textId="77777777" w:rsidR="00364FAD" w:rsidRDefault="00364FAD" w:rsidP="004A6D2F">
    <w:pPr>
      <w:pStyle w:val="Footer"/>
    </w:pPr>
  </w:p>
  <w:p w14:paraId="61D07FDC" w14:textId="77777777"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9B084" w14:textId="77777777"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7C260F" w14:textId="77777777" w:rsidR="008710B5" w:rsidRDefault="008710B5" w:rsidP="004A6D2F">
      <w:r>
        <w:separator/>
      </w:r>
    </w:p>
  </w:footnote>
  <w:footnote w:type="continuationSeparator" w:id="0">
    <w:p w14:paraId="73DD5309" w14:textId="77777777" w:rsidR="008710B5" w:rsidRDefault="008710B5"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9B6D8" w14:textId="77777777" w:rsidR="00D5547E" w:rsidRDefault="008710B5" w:rsidP="00D5547E">
    <w:pPr>
      <w:pStyle w:val="Header"/>
      <w:jc w:val="right"/>
    </w:pPr>
    <w:r>
      <w:rPr>
        <w:noProof/>
      </w:rPr>
      <w:drawing>
        <wp:inline distT="0" distB="0" distL="0" distR="0" wp14:anchorId="452ABB8E" wp14:editId="136A0B55">
          <wp:extent cx="83820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49C05EF"/>
    <w:multiLevelType w:val="multilevel"/>
    <w:tmpl w:val="43D6D2FA"/>
    <w:numStyleLink w:val="StyleBulletedSymbolsymbolLeft063cmHanging063cm"/>
  </w:abstractNum>
  <w:abstractNum w:abstractNumId="13"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2263A6A"/>
    <w:multiLevelType w:val="multilevel"/>
    <w:tmpl w:val="43D6D2FA"/>
    <w:numStyleLink w:val="StyleBulletedSymbolsymbolLeft063cmHanging063cm"/>
  </w:abstractNum>
  <w:abstractNum w:abstractNumId="18"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ABA5FD8"/>
    <w:multiLevelType w:val="multilevel"/>
    <w:tmpl w:val="43D6D2FA"/>
    <w:numStyleLink w:val="StyleBulletedSymbolsymbolLeft063cmHanging063cm"/>
  </w:abstractNum>
  <w:abstractNum w:abstractNumId="27"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A22831"/>
    <w:multiLevelType w:val="multilevel"/>
    <w:tmpl w:val="43D6D2FA"/>
    <w:numStyleLink w:val="StyleBulletedSymbolsymbolLeft063cmHanging063cm"/>
  </w:abstractNum>
  <w:abstractNum w:abstractNumId="29"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98365C6"/>
    <w:multiLevelType w:val="multilevel"/>
    <w:tmpl w:val="E67CE66C"/>
    <w:numStyleLink w:val="StyleNumberedLeft0cmHanging075cm"/>
  </w:abstractNum>
  <w:num w:numId="1">
    <w:abstractNumId w:val="25"/>
  </w:num>
  <w:num w:numId="2">
    <w:abstractNumId w:val="30"/>
  </w:num>
  <w:num w:numId="3">
    <w:abstractNumId w:val="22"/>
  </w:num>
  <w:num w:numId="4">
    <w:abstractNumId w:val="18"/>
  </w:num>
  <w:num w:numId="5">
    <w:abstractNumId w:val="27"/>
  </w:num>
  <w:num w:numId="6">
    <w:abstractNumId w:val="31"/>
  </w:num>
  <w:num w:numId="7">
    <w:abstractNumId w:val="21"/>
  </w:num>
  <w:num w:numId="8">
    <w:abstractNumId w:val="19"/>
  </w:num>
  <w:num w:numId="9">
    <w:abstractNumId w:val="13"/>
  </w:num>
  <w:num w:numId="10">
    <w:abstractNumId w:val="15"/>
  </w:num>
  <w:num w:numId="11">
    <w:abstractNumId w:val="24"/>
  </w:num>
  <w:num w:numId="12">
    <w:abstractNumId w:val="23"/>
  </w:num>
  <w:num w:numId="13">
    <w:abstractNumId w:val="10"/>
  </w:num>
  <w:num w:numId="14">
    <w:abstractNumId w:val="32"/>
    <w:lvlOverride w:ilvl="0">
      <w:lvl w:ilvl="0">
        <w:start w:val="1"/>
        <w:numFmt w:val="decimal"/>
        <w:pStyle w:val="ListParagraph"/>
        <w:lvlText w:val="%1."/>
        <w:lvlJc w:val="left"/>
        <w:pPr>
          <w:ind w:left="360" w:hanging="360"/>
        </w:pPr>
        <w:rPr>
          <w:rFonts w:ascii="Arial" w:hAnsi="Arial"/>
          <w:b/>
          <w:color w:val="000000"/>
          <w:sz w:val="24"/>
        </w:rPr>
      </w:lvl>
    </w:lvlOverride>
  </w:num>
  <w:num w:numId="15">
    <w:abstractNumId w:val="16"/>
  </w:num>
  <w:num w:numId="16">
    <w:abstractNumId w:val="11"/>
  </w:num>
  <w:num w:numId="17">
    <w:abstractNumId w:val="26"/>
  </w:num>
  <w:num w:numId="18">
    <w:abstractNumId w:val="12"/>
  </w:num>
  <w:num w:numId="19">
    <w:abstractNumId w:val="28"/>
  </w:num>
  <w:num w:numId="20">
    <w:abstractNumId w:val="17"/>
  </w:num>
  <w:num w:numId="21">
    <w:abstractNumId w:val="20"/>
  </w:num>
  <w:num w:numId="22">
    <w:abstractNumId w:val="14"/>
  </w:num>
  <w:num w:numId="23">
    <w:abstractNumId w:val="29"/>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0B5"/>
    <w:rsid w:val="000117D4"/>
    <w:rsid w:val="000314D7"/>
    <w:rsid w:val="00045F8B"/>
    <w:rsid w:val="00046D2B"/>
    <w:rsid w:val="00056263"/>
    <w:rsid w:val="00064D8A"/>
    <w:rsid w:val="00064F82"/>
    <w:rsid w:val="00066510"/>
    <w:rsid w:val="00077523"/>
    <w:rsid w:val="000C089F"/>
    <w:rsid w:val="000C3928"/>
    <w:rsid w:val="000C5E8E"/>
    <w:rsid w:val="000F4751"/>
    <w:rsid w:val="0010524C"/>
    <w:rsid w:val="00111FB1"/>
    <w:rsid w:val="00113418"/>
    <w:rsid w:val="001356F1"/>
    <w:rsid w:val="00136994"/>
    <w:rsid w:val="0014128E"/>
    <w:rsid w:val="00151888"/>
    <w:rsid w:val="00170A2D"/>
    <w:rsid w:val="00176414"/>
    <w:rsid w:val="001808BC"/>
    <w:rsid w:val="00182B81"/>
    <w:rsid w:val="0018619D"/>
    <w:rsid w:val="001A011E"/>
    <w:rsid w:val="001A066A"/>
    <w:rsid w:val="001A0AA1"/>
    <w:rsid w:val="001A13E6"/>
    <w:rsid w:val="001A5731"/>
    <w:rsid w:val="001B42C3"/>
    <w:rsid w:val="001C5D5E"/>
    <w:rsid w:val="001D192A"/>
    <w:rsid w:val="001D678D"/>
    <w:rsid w:val="001E03F8"/>
    <w:rsid w:val="001E1678"/>
    <w:rsid w:val="001E3376"/>
    <w:rsid w:val="002069B3"/>
    <w:rsid w:val="002266AB"/>
    <w:rsid w:val="002329CF"/>
    <w:rsid w:val="00232F5B"/>
    <w:rsid w:val="00247C29"/>
    <w:rsid w:val="0025208E"/>
    <w:rsid w:val="00260467"/>
    <w:rsid w:val="00263EA3"/>
    <w:rsid w:val="00273BF1"/>
    <w:rsid w:val="00284F85"/>
    <w:rsid w:val="00290915"/>
    <w:rsid w:val="002A22E2"/>
    <w:rsid w:val="002C4DC7"/>
    <w:rsid w:val="002C64F7"/>
    <w:rsid w:val="002F41F2"/>
    <w:rsid w:val="00301BF3"/>
    <w:rsid w:val="0030208D"/>
    <w:rsid w:val="003058E3"/>
    <w:rsid w:val="00323418"/>
    <w:rsid w:val="003357BF"/>
    <w:rsid w:val="00350A44"/>
    <w:rsid w:val="00351309"/>
    <w:rsid w:val="00354E1B"/>
    <w:rsid w:val="00364FAD"/>
    <w:rsid w:val="0036738F"/>
    <w:rsid w:val="0036759C"/>
    <w:rsid w:val="00367AE5"/>
    <w:rsid w:val="00367D71"/>
    <w:rsid w:val="0038150A"/>
    <w:rsid w:val="003B6E75"/>
    <w:rsid w:val="003B7DA1"/>
    <w:rsid w:val="003D0379"/>
    <w:rsid w:val="003D13C0"/>
    <w:rsid w:val="003D2574"/>
    <w:rsid w:val="003D4C59"/>
    <w:rsid w:val="003D5EC6"/>
    <w:rsid w:val="003F4267"/>
    <w:rsid w:val="00404032"/>
    <w:rsid w:val="0040736F"/>
    <w:rsid w:val="00412C1F"/>
    <w:rsid w:val="00416D94"/>
    <w:rsid w:val="00421CB2"/>
    <w:rsid w:val="004268B9"/>
    <w:rsid w:val="00433B96"/>
    <w:rsid w:val="00434B07"/>
    <w:rsid w:val="004440F1"/>
    <w:rsid w:val="004456DD"/>
    <w:rsid w:val="00446CDF"/>
    <w:rsid w:val="004521B7"/>
    <w:rsid w:val="00462AB5"/>
    <w:rsid w:val="00465EAF"/>
    <w:rsid w:val="004738C5"/>
    <w:rsid w:val="00473C0F"/>
    <w:rsid w:val="00474371"/>
    <w:rsid w:val="00491046"/>
    <w:rsid w:val="004A2AC7"/>
    <w:rsid w:val="004A6D2F"/>
    <w:rsid w:val="004C2887"/>
    <w:rsid w:val="004D2626"/>
    <w:rsid w:val="004D6E26"/>
    <w:rsid w:val="004D77D3"/>
    <w:rsid w:val="004E2959"/>
    <w:rsid w:val="004F20EF"/>
    <w:rsid w:val="0050321C"/>
    <w:rsid w:val="00506E5C"/>
    <w:rsid w:val="0054712D"/>
    <w:rsid w:val="00547EF6"/>
    <w:rsid w:val="005570B5"/>
    <w:rsid w:val="00567E18"/>
    <w:rsid w:val="00575F5F"/>
    <w:rsid w:val="00581805"/>
    <w:rsid w:val="00585F76"/>
    <w:rsid w:val="00590E5B"/>
    <w:rsid w:val="005A34E4"/>
    <w:rsid w:val="005B17F2"/>
    <w:rsid w:val="005B7FB0"/>
    <w:rsid w:val="005C35A5"/>
    <w:rsid w:val="005C577C"/>
    <w:rsid w:val="005D0621"/>
    <w:rsid w:val="005D1E27"/>
    <w:rsid w:val="005D2A3E"/>
    <w:rsid w:val="005E022E"/>
    <w:rsid w:val="005E5215"/>
    <w:rsid w:val="005F40EB"/>
    <w:rsid w:val="005F7F7E"/>
    <w:rsid w:val="00614693"/>
    <w:rsid w:val="00623C2F"/>
    <w:rsid w:val="00633578"/>
    <w:rsid w:val="00637068"/>
    <w:rsid w:val="00650438"/>
    <w:rsid w:val="00650811"/>
    <w:rsid w:val="00661D3E"/>
    <w:rsid w:val="00681BFE"/>
    <w:rsid w:val="0068555B"/>
    <w:rsid w:val="00692627"/>
    <w:rsid w:val="006969E7"/>
    <w:rsid w:val="006A3643"/>
    <w:rsid w:val="006C2A29"/>
    <w:rsid w:val="006C64CF"/>
    <w:rsid w:val="006D17B1"/>
    <w:rsid w:val="006D4752"/>
    <w:rsid w:val="006D708A"/>
    <w:rsid w:val="006E0960"/>
    <w:rsid w:val="006E14C1"/>
    <w:rsid w:val="006F0292"/>
    <w:rsid w:val="006F27FA"/>
    <w:rsid w:val="006F416B"/>
    <w:rsid w:val="006F519B"/>
    <w:rsid w:val="00713675"/>
    <w:rsid w:val="00715823"/>
    <w:rsid w:val="00737B93"/>
    <w:rsid w:val="00745BF0"/>
    <w:rsid w:val="00751FBC"/>
    <w:rsid w:val="007615FE"/>
    <w:rsid w:val="0076655C"/>
    <w:rsid w:val="007742DC"/>
    <w:rsid w:val="0078504B"/>
    <w:rsid w:val="00791437"/>
    <w:rsid w:val="007B0C2C"/>
    <w:rsid w:val="007B278E"/>
    <w:rsid w:val="007C3D19"/>
    <w:rsid w:val="007C5C23"/>
    <w:rsid w:val="007E2A26"/>
    <w:rsid w:val="007F0432"/>
    <w:rsid w:val="007F2348"/>
    <w:rsid w:val="00803F07"/>
    <w:rsid w:val="0080749A"/>
    <w:rsid w:val="00821FB8"/>
    <w:rsid w:val="00822ACD"/>
    <w:rsid w:val="0083422A"/>
    <w:rsid w:val="00855C66"/>
    <w:rsid w:val="008701BA"/>
    <w:rsid w:val="008710B5"/>
    <w:rsid w:val="00871EE4"/>
    <w:rsid w:val="008A35E9"/>
    <w:rsid w:val="008B293F"/>
    <w:rsid w:val="008B2A5A"/>
    <w:rsid w:val="008B7371"/>
    <w:rsid w:val="008D3DDB"/>
    <w:rsid w:val="008F573F"/>
    <w:rsid w:val="009034EC"/>
    <w:rsid w:val="0093067A"/>
    <w:rsid w:val="00932034"/>
    <w:rsid w:val="00941C60"/>
    <w:rsid w:val="00966D42"/>
    <w:rsid w:val="00971689"/>
    <w:rsid w:val="00973E90"/>
    <w:rsid w:val="00975B07"/>
    <w:rsid w:val="00980B4A"/>
    <w:rsid w:val="009A5F20"/>
    <w:rsid w:val="009B1BCE"/>
    <w:rsid w:val="009B662F"/>
    <w:rsid w:val="009C3EF4"/>
    <w:rsid w:val="009C68A2"/>
    <w:rsid w:val="009E3D0A"/>
    <w:rsid w:val="009E51FC"/>
    <w:rsid w:val="009F1D28"/>
    <w:rsid w:val="009F7618"/>
    <w:rsid w:val="00A03E1B"/>
    <w:rsid w:val="00A04D23"/>
    <w:rsid w:val="00A06766"/>
    <w:rsid w:val="00A13765"/>
    <w:rsid w:val="00A149F7"/>
    <w:rsid w:val="00A21B12"/>
    <w:rsid w:val="00A23F80"/>
    <w:rsid w:val="00A46E98"/>
    <w:rsid w:val="00A5423B"/>
    <w:rsid w:val="00A6352B"/>
    <w:rsid w:val="00A701B5"/>
    <w:rsid w:val="00A714BB"/>
    <w:rsid w:val="00A92D8F"/>
    <w:rsid w:val="00AB2988"/>
    <w:rsid w:val="00AB7999"/>
    <w:rsid w:val="00AD3292"/>
    <w:rsid w:val="00AE7AF0"/>
    <w:rsid w:val="00B0679E"/>
    <w:rsid w:val="00B500CA"/>
    <w:rsid w:val="00B63C25"/>
    <w:rsid w:val="00B75AE9"/>
    <w:rsid w:val="00B86314"/>
    <w:rsid w:val="00BA10E1"/>
    <w:rsid w:val="00BA1C2E"/>
    <w:rsid w:val="00BC200B"/>
    <w:rsid w:val="00BC4756"/>
    <w:rsid w:val="00BC69A4"/>
    <w:rsid w:val="00BE0680"/>
    <w:rsid w:val="00BE305F"/>
    <w:rsid w:val="00BE7BA3"/>
    <w:rsid w:val="00BF5682"/>
    <w:rsid w:val="00BF7B09"/>
    <w:rsid w:val="00C20A95"/>
    <w:rsid w:val="00C2692F"/>
    <w:rsid w:val="00C26FCB"/>
    <w:rsid w:val="00C279B7"/>
    <w:rsid w:val="00C3207C"/>
    <w:rsid w:val="00C400E1"/>
    <w:rsid w:val="00C41187"/>
    <w:rsid w:val="00C63C31"/>
    <w:rsid w:val="00C757A0"/>
    <w:rsid w:val="00C760DE"/>
    <w:rsid w:val="00C80C81"/>
    <w:rsid w:val="00C82630"/>
    <w:rsid w:val="00C85B4E"/>
    <w:rsid w:val="00C907F7"/>
    <w:rsid w:val="00CA2103"/>
    <w:rsid w:val="00CB6B99"/>
    <w:rsid w:val="00CC3730"/>
    <w:rsid w:val="00CE4C87"/>
    <w:rsid w:val="00CE544A"/>
    <w:rsid w:val="00D11E1C"/>
    <w:rsid w:val="00D160B0"/>
    <w:rsid w:val="00D17F94"/>
    <w:rsid w:val="00D223FC"/>
    <w:rsid w:val="00D26D1E"/>
    <w:rsid w:val="00D30F1C"/>
    <w:rsid w:val="00D474CF"/>
    <w:rsid w:val="00D5547E"/>
    <w:rsid w:val="00D869A1"/>
    <w:rsid w:val="00DA413F"/>
    <w:rsid w:val="00DA4584"/>
    <w:rsid w:val="00DA614B"/>
    <w:rsid w:val="00DC3060"/>
    <w:rsid w:val="00DE0FB2"/>
    <w:rsid w:val="00DF093E"/>
    <w:rsid w:val="00E01F42"/>
    <w:rsid w:val="00E02412"/>
    <w:rsid w:val="00E05809"/>
    <w:rsid w:val="00E206D6"/>
    <w:rsid w:val="00E3366E"/>
    <w:rsid w:val="00E52086"/>
    <w:rsid w:val="00E543A6"/>
    <w:rsid w:val="00E60479"/>
    <w:rsid w:val="00E61D73"/>
    <w:rsid w:val="00E66C6F"/>
    <w:rsid w:val="00E73684"/>
    <w:rsid w:val="00E818D6"/>
    <w:rsid w:val="00E87F7A"/>
    <w:rsid w:val="00E96BD7"/>
    <w:rsid w:val="00EA0DB1"/>
    <w:rsid w:val="00EA0EE9"/>
    <w:rsid w:val="00ED52CA"/>
    <w:rsid w:val="00ED5860"/>
    <w:rsid w:val="00EE2998"/>
    <w:rsid w:val="00EE35C9"/>
    <w:rsid w:val="00F01873"/>
    <w:rsid w:val="00F05ECA"/>
    <w:rsid w:val="00F3566E"/>
    <w:rsid w:val="00F35701"/>
    <w:rsid w:val="00F375FB"/>
    <w:rsid w:val="00F41AC1"/>
    <w:rsid w:val="00F4367A"/>
    <w:rsid w:val="00F445B1"/>
    <w:rsid w:val="00F45CD4"/>
    <w:rsid w:val="00F6538A"/>
    <w:rsid w:val="00F66DCA"/>
    <w:rsid w:val="00F74F53"/>
    <w:rsid w:val="00F7606D"/>
    <w:rsid w:val="00F81670"/>
    <w:rsid w:val="00F82024"/>
    <w:rsid w:val="00F95BC9"/>
    <w:rsid w:val="00FA3369"/>
    <w:rsid w:val="00FA624C"/>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9DACAE3"/>
  <w15:chartTrackingRefBased/>
  <w15:docId w15:val="{10552276-01D5-483F-9A44-F25A2F5C0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Body Text" w:uiPriority="1"/>
    <w:lsdException w:name="Subtitle" w:uiPriority="11"/>
    <w:lsdException w:name="Hyperlink"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paragraph" w:customStyle="1" w:styleId="Default">
    <w:name w:val="Default"/>
    <w:rsid w:val="003D5EC6"/>
    <w:pPr>
      <w:autoSpaceDE w:val="0"/>
      <w:autoSpaceDN w:val="0"/>
      <w:adjustRightInd w:val="0"/>
    </w:pPr>
    <w:rPr>
      <w:rFonts w:ascii="Myriad Pro" w:hAnsi="Myriad Pro" w:cs="Myriad Pro"/>
      <w:color w:val="000000"/>
      <w:sz w:val="24"/>
      <w:szCs w:val="24"/>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72"/>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customStyle="1" w:styleId="Pa52">
    <w:name w:val="Pa5+2"/>
    <w:basedOn w:val="Default"/>
    <w:next w:val="Default"/>
    <w:uiPriority w:val="99"/>
    <w:rsid w:val="003D5EC6"/>
    <w:pPr>
      <w:spacing w:line="151" w:lineRule="atLeast"/>
    </w:pPr>
    <w:rPr>
      <w:rFonts w:cs="Times New Roman"/>
      <w:color w:val="auto"/>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character" w:customStyle="1" w:styleId="A1">
    <w:name w:val="A1"/>
    <w:uiPriority w:val="99"/>
    <w:rsid w:val="003D5EC6"/>
    <w:rPr>
      <w:rFonts w:cs="Myriad Pro"/>
      <w:color w:val="000000"/>
      <w:sz w:val="20"/>
      <w:szCs w:val="20"/>
    </w:rPr>
  </w:style>
  <w:style w:type="paragraph" w:styleId="BodyText">
    <w:name w:val="Body Text"/>
    <w:basedOn w:val="Normal"/>
    <w:link w:val="BodyTextChar"/>
    <w:uiPriority w:val="1"/>
    <w:unhideWhenUsed/>
    <w:rsid w:val="0068555B"/>
    <w:pPr>
      <w:autoSpaceDE w:val="0"/>
      <w:autoSpaceDN w:val="0"/>
      <w:spacing w:after="0"/>
    </w:pPr>
    <w:rPr>
      <w:rFonts w:eastAsiaTheme="minorHAnsi" w:cs="Arial"/>
      <w:color w:val="auto"/>
      <w:lang w:eastAsia="en-US"/>
    </w:rPr>
  </w:style>
  <w:style w:type="character" w:customStyle="1" w:styleId="BodyTextChar">
    <w:name w:val="Body Text Char"/>
    <w:basedOn w:val="DefaultParagraphFont"/>
    <w:link w:val="BodyText"/>
    <w:uiPriority w:val="1"/>
    <w:rsid w:val="0068555B"/>
    <w:rPr>
      <w:rFonts w:eastAsiaTheme="minorHAnsi"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32315559">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Facilities-Management\Procurement\Service%20Area%20-%20Housing%20Services\Lift%20Servicing%20&amp;%20Maintenance%20Service%202009%20onwards\2016\G.%20Award\CEB%20report%20-%20Water%20Monitoring%20and%20Lift%20Service%20and%20Maintenan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F3AAE-2035-4111-BF89-B77719493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CEB report - Water Monitoring and Lift Service and Maintenance</Template>
  <TotalTime>3</TotalTime>
  <Pages>3</Pages>
  <Words>655</Words>
  <Characters>3608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4255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pworts</dc:creator>
  <cp:keywords/>
  <cp:lastModifiedBy>MITCHELL John</cp:lastModifiedBy>
  <cp:revision>5</cp:revision>
  <cp:lastPrinted>2015-07-03T13:50:00Z</cp:lastPrinted>
  <dcterms:created xsi:type="dcterms:W3CDTF">2020-11-17T14:58:00Z</dcterms:created>
  <dcterms:modified xsi:type="dcterms:W3CDTF">2020-11-30T12:36:00Z</dcterms:modified>
</cp:coreProperties>
</file>